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C158B" w:rsidRDefault="00000000">
      <w:pPr>
        <w:shd w:val="clear" w:color="auto" w:fill="FFFFFF"/>
        <w:spacing w:before="150" w:after="150"/>
        <w:jc w:val="center"/>
        <w:rPr>
          <w:rFonts w:ascii="inherit" w:eastAsia="inherit" w:hAnsi="inherit" w:cs="inherit"/>
          <w:b/>
          <w:color w:val="333333"/>
          <w:sz w:val="37"/>
          <w:szCs w:val="37"/>
        </w:rPr>
      </w:pPr>
      <w:r>
        <w:rPr>
          <w:rFonts w:ascii="inherit" w:eastAsia="inherit" w:hAnsi="inherit" w:cs="inherit"/>
          <w:b/>
          <w:color w:val="333333"/>
          <w:sz w:val="37"/>
          <w:szCs w:val="37"/>
        </w:rPr>
        <w:t>Pre-kindergarten aide</w:t>
      </w:r>
    </w:p>
    <w:p w14:paraId="00000002" w14:textId="77777777" w:rsidR="000C158B" w:rsidRDefault="00000000">
      <w:pPr>
        <w:shd w:val="clear" w:color="auto" w:fill="FFFFFF"/>
        <w:spacing w:before="150" w:after="150"/>
        <w:rPr>
          <w:rFonts w:ascii="inherit" w:eastAsia="inherit" w:hAnsi="inherit" w:cs="inherit"/>
          <w:b/>
          <w:color w:val="333333"/>
          <w:sz w:val="37"/>
          <w:szCs w:val="37"/>
        </w:rPr>
      </w:pPr>
      <w:r>
        <w:rPr>
          <w:rFonts w:ascii="inherit" w:eastAsia="inherit" w:hAnsi="inherit" w:cs="inherit"/>
          <w:b/>
          <w:color w:val="333333"/>
          <w:sz w:val="37"/>
          <w:szCs w:val="37"/>
        </w:rPr>
        <w:t>Summary</w:t>
      </w:r>
    </w:p>
    <w:p w14:paraId="00000003" w14:textId="77777777" w:rsidR="000C158B" w:rsidRDefault="00000000">
      <w:pPr>
        <w:shd w:val="clear" w:color="auto" w:fill="FFFFFF"/>
        <w:spacing w:after="150" w:line="240" w:lineRule="auto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>Assists teachers with curriculum planning, supervision, and teaching of children in a classroom setting; assists in presenting and reinforcing learning concepts.</w:t>
      </w:r>
    </w:p>
    <w:p w14:paraId="00000004" w14:textId="77777777" w:rsidR="000C158B" w:rsidRDefault="00000000">
      <w:pPr>
        <w:shd w:val="clear" w:color="auto" w:fill="FFFFFF"/>
        <w:spacing w:before="150" w:after="150"/>
        <w:rPr>
          <w:rFonts w:ascii="inherit" w:eastAsia="inherit" w:hAnsi="inherit" w:cs="inherit"/>
          <w:b/>
          <w:color w:val="333333"/>
          <w:sz w:val="37"/>
          <w:szCs w:val="37"/>
        </w:rPr>
      </w:pPr>
      <w:r>
        <w:rPr>
          <w:rFonts w:ascii="inherit" w:eastAsia="inherit" w:hAnsi="inherit" w:cs="inherit"/>
          <w:b/>
          <w:color w:val="333333"/>
          <w:sz w:val="37"/>
          <w:szCs w:val="37"/>
        </w:rPr>
        <w:t>Duties and Responsibilities</w:t>
      </w:r>
    </w:p>
    <w:p w14:paraId="00000005" w14:textId="77777777" w:rsidR="000C158B" w:rsidRDefault="00000000">
      <w:pPr>
        <w:numPr>
          <w:ilvl w:val="0"/>
          <w:numId w:val="2"/>
        </w:numPr>
        <w:shd w:val="clear" w:color="auto" w:fill="FFFFFF"/>
        <w:spacing w:before="280" w:after="0"/>
        <w:ind w:left="1095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>Provides support to the teacher to ensure a safe and stimulating educational environment.</w:t>
      </w:r>
    </w:p>
    <w:p w14:paraId="00000006" w14:textId="77777777" w:rsidR="000C158B" w:rsidRDefault="00000000">
      <w:pPr>
        <w:numPr>
          <w:ilvl w:val="0"/>
          <w:numId w:val="2"/>
        </w:numPr>
        <w:shd w:val="clear" w:color="auto" w:fill="FFFFFF"/>
        <w:spacing w:after="0"/>
        <w:ind w:left="1095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 xml:space="preserve">Assists the teacher in planning and preparation for daily </w:t>
      </w:r>
      <w:proofErr w:type="gramStart"/>
      <w:r>
        <w:rPr>
          <w:rFonts w:ascii="Helvetica Neue" w:eastAsia="Helvetica Neue" w:hAnsi="Helvetica Neue" w:cs="Helvetica Neue"/>
          <w:color w:val="333333"/>
          <w:sz w:val="21"/>
          <w:szCs w:val="21"/>
        </w:rPr>
        <w:t>activities;</w:t>
      </w:r>
      <w:proofErr w:type="gramEnd"/>
      <w:r>
        <w:rPr>
          <w:rFonts w:ascii="Helvetica Neue" w:eastAsia="Helvetica Neue" w:hAnsi="Helvetica Neue" w:cs="Helvetica Neue"/>
          <w:color w:val="333333"/>
          <w:sz w:val="21"/>
          <w:szCs w:val="21"/>
        </w:rPr>
        <w:t xml:space="preserve"> aids instructional efforts of the teacher.</w:t>
      </w:r>
    </w:p>
    <w:p w14:paraId="00000007" w14:textId="77777777" w:rsidR="000C158B" w:rsidRDefault="00000000">
      <w:pPr>
        <w:numPr>
          <w:ilvl w:val="0"/>
          <w:numId w:val="2"/>
        </w:numPr>
        <w:shd w:val="clear" w:color="auto" w:fill="FFFFFF"/>
        <w:spacing w:after="0"/>
        <w:ind w:left="1095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>Assists the teacher in preparing lesson outlines, plans, and curricula in assigned areas.</w:t>
      </w:r>
    </w:p>
    <w:p w14:paraId="00000008" w14:textId="77777777" w:rsidR="000C158B" w:rsidRDefault="00000000">
      <w:pPr>
        <w:numPr>
          <w:ilvl w:val="0"/>
          <w:numId w:val="2"/>
        </w:numPr>
        <w:shd w:val="clear" w:color="auto" w:fill="FFFFFF"/>
        <w:spacing w:after="0"/>
        <w:ind w:left="1095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>Plans, prepares, and develops various teaching aids for use in the classroom, including activity sheets, drawings, and similar handouts.</w:t>
      </w:r>
    </w:p>
    <w:p w14:paraId="00000009" w14:textId="77777777" w:rsidR="000C158B" w:rsidRDefault="00000000">
      <w:pPr>
        <w:numPr>
          <w:ilvl w:val="0"/>
          <w:numId w:val="2"/>
        </w:numPr>
        <w:shd w:val="clear" w:color="auto" w:fill="FFFFFF"/>
        <w:spacing w:after="0"/>
        <w:ind w:left="1095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>Presents subject matter to children under the guidance of a teacher, utilizing a variety of methods including stories, discussions, and role playing.</w:t>
      </w:r>
    </w:p>
    <w:p w14:paraId="0000000A" w14:textId="77777777" w:rsidR="000C158B" w:rsidRDefault="00000000">
      <w:pPr>
        <w:numPr>
          <w:ilvl w:val="0"/>
          <w:numId w:val="2"/>
        </w:numPr>
        <w:shd w:val="clear" w:color="auto" w:fill="FFFFFF"/>
        <w:spacing w:after="0"/>
        <w:ind w:left="1095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>Leads classroom activities; may confer with parents on children's progress in the absence of the teacher.</w:t>
      </w:r>
    </w:p>
    <w:p w14:paraId="0000000B" w14:textId="77777777" w:rsidR="000C158B" w:rsidRDefault="00000000">
      <w:pPr>
        <w:numPr>
          <w:ilvl w:val="0"/>
          <w:numId w:val="2"/>
        </w:numPr>
        <w:shd w:val="clear" w:color="auto" w:fill="FFFFFF"/>
        <w:spacing w:after="0"/>
        <w:ind w:left="1095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>Assists children individually or in groups, with lesson assignments to present or reinforce learning concepts.</w:t>
      </w:r>
    </w:p>
    <w:p w14:paraId="0000000C" w14:textId="77777777" w:rsidR="000C158B" w:rsidRDefault="00000000">
      <w:pPr>
        <w:numPr>
          <w:ilvl w:val="0"/>
          <w:numId w:val="2"/>
        </w:numPr>
        <w:shd w:val="clear" w:color="auto" w:fill="FFFFFF"/>
        <w:spacing w:after="280"/>
        <w:ind w:left="1095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>Performs miscellaneous job-related duties as assigned.</w:t>
      </w:r>
    </w:p>
    <w:p w14:paraId="0000000D" w14:textId="77777777" w:rsidR="000C158B" w:rsidRDefault="00000000">
      <w:pPr>
        <w:shd w:val="clear" w:color="auto" w:fill="FFFFFF"/>
        <w:spacing w:before="150" w:after="150"/>
        <w:rPr>
          <w:rFonts w:ascii="inherit" w:eastAsia="inherit" w:hAnsi="inherit" w:cs="inherit"/>
          <w:b/>
          <w:color w:val="333333"/>
          <w:sz w:val="37"/>
          <w:szCs w:val="37"/>
        </w:rPr>
      </w:pPr>
      <w:r>
        <w:rPr>
          <w:rFonts w:ascii="inherit" w:eastAsia="inherit" w:hAnsi="inherit" w:cs="inherit"/>
          <w:b/>
          <w:color w:val="333333"/>
          <w:sz w:val="37"/>
          <w:szCs w:val="37"/>
        </w:rPr>
        <w:t>Minimum Job Requirements</w:t>
      </w:r>
    </w:p>
    <w:p w14:paraId="0000000E" w14:textId="77777777" w:rsidR="000C158B" w:rsidRDefault="00000000">
      <w:pPr>
        <w:numPr>
          <w:ilvl w:val="0"/>
          <w:numId w:val="3"/>
        </w:numPr>
        <w:shd w:val="clear" w:color="auto" w:fill="FFFFFF"/>
        <w:spacing w:before="280" w:after="0"/>
        <w:ind w:left="1095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>High school diploma or GED; at least 1 year of experience directly related to the duties and responsibilities specified.</w:t>
      </w:r>
    </w:p>
    <w:p w14:paraId="0000000F" w14:textId="77777777" w:rsidR="000C158B" w:rsidRDefault="00000000">
      <w:pPr>
        <w:numPr>
          <w:ilvl w:val="0"/>
          <w:numId w:val="3"/>
        </w:numPr>
        <w:shd w:val="clear" w:color="auto" w:fill="FFFFFF"/>
        <w:spacing w:after="280"/>
        <w:ind w:left="1095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>Completed degree(s) from an accredited institution that are above the minimum education requirement may be substituted for experience on a year for year basis.</w:t>
      </w:r>
    </w:p>
    <w:p w14:paraId="00000010" w14:textId="77777777" w:rsidR="000C158B" w:rsidRDefault="00000000">
      <w:pPr>
        <w:numPr>
          <w:ilvl w:val="0"/>
          <w:numId w:val="3"/>
        </w:numPr>
        <w:shd w:val="clear" w:color="auto" w:fill="FFFFFF"/>
        <w:spacing w:after="280"/>
        <w:ind w:left="1095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>Willing to gain observation and training hours as required by KCCTO and The Kansas Health Department.</w:t>
      </w:r>
    </w:p>
    <w:p w14:paraId="00000011" w14:textId="77777777" w:rsidR="000C158B" w:rsidRDefault="00000000">
      <w:pPr>
        <w:shd w:val="clear" w:color="auto" w:fill="FFFFFF"/>
        <w:spacing w:before="150" w:after="150"/>
        <w:rPr>
          <w:rFonts w:ascii="inherit" w:eastAsia="inherit" w:hAnsi="inherit" w:cs="inherit"/>
          <w:b/>
          <w:color w:val="333333"/>
          <w:sz w:val="37"/>
          <w:szCs w:val="37"/>
        </w:rPr>
      </w:pPr>
      <w:r>
        <w:rPr>
          <w:rFonts w:ascii="inherit" w:eastAsia="inherit" w:hAnsi="inherit" w:cs="inherit"/>
          <w:b/>
          <w:color w:val="333333"/>
          <w:sz w:val="37"/>
          <w:szCs w:val="37"/>
        </w:rPr>
        <w:t>Knowledge, Skills and Abilities Required</w:t>
      </w:r>
    </w:p>
    <w:p w14:paraId="00000012" w14:textId="77777777" w:rsidR="000C158B" w:rsidRDefault="00000000">
      <w:pPr>
        <w:numPr>
          <w:ilvl w:val="0"/>
          <w:numId w:val="4"/>
        </w:numPr>
        <w:shd w:val="clear" w:color="auto" w:fill="FFFFFF"/>
        <w:spacing w:before="280" w:after="0"/>
        <w:ind w:left="1095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>Ability to communicate effectively, both orally and in writing.</w:t>
      </w:r>
    </w:p>
    <w:p w14:paraId="00000013" w14:textId="77777777" w:rsidR="000C158B" w:rsidRDefault="00000000">
      <w:pPr>
        <w:numPr>
          <w:ilvl w:val="0"/>
          <w:numId w:val="4"/>
        </w:numPr>
        <w:shd w:val="clear" w:color="auto" w:fill="FFFFFF"/>
        <w:spacing w:after="0"/>
        <w:ind w:left="1095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>Ability to understand and follow safety procedures.</w:t>
      </w:r>
    </w:p>
    <w:p w14:paraId="00000014" w14:textId="77777777" w:rsidR="000C158B" w:rsidRDefault="00000000">
      <w:pPr>
        <w:numPr>
          <w:ilvl w:val="0"/>
          <w:numId w:val="4"/>
        </w:numPr>
        <w:shd w:val="clear" w:color="auto" w:fill="FFFFFF"/>
        <w:spacing w:after="0"/>
        <w:ind w:left="1095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>Ability to understand and follow specific instructions and procedures.</w:t>
      </w:r>
    </w:p>
    <w:p w14:paraId="00000015" w14:textId="77777777" w:rsidR="000C158B" w:rsidRDefault="00000000">
      <w:pPr>
        <w:numPr>
          <w:ilvl w:val="0"/>
          <w:numId w:val="4"/>
        </w:numPr>
        <w:shd w:val="clear" w:color="auto" w:fill="FFFFFF"/>
        <w:spacing w:after="0"/>
        <w:ind w:left="1095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>Ability to provide activities for children that encourage healthy growth.</w:t>
      </w:r>
    </w:p>
    <w:p w14:paraId="00000016" w14:textId="77777777" w:rsidR="000C158B" w:rsidRDefault="00000000">
      <w:pPr>
        <w:numPr>
          <w:ilvl w:val="0"/>
          <w:numId w:val="4"/>
        </w:numPr>
        <w:shd w:val="clear" w:color="auto" w:fill="FFFFFF"/>
        <w:spacing w:after="0"/>
        <w:ind w:left="1095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>Child supervision skills.</w:t>
      </w:r>
    </w:p>
    <w:p w14:paraId="00000017" w14:textId="77777777" w:rsidR="000C158B" w:rsidRDefault="00000000">
      <w:pPr>
        <w:numPr>
          <w:ilvl w:val="0"/>
          <w:numId w:val="4"/>
        </w:numPr>
        <w:shd w:val="clear" w:color="auto" w:fill="FFFFFF"/>
        <w:spacing w:after="0"/>
        <w:ind w:left="1095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>Ability to provide a supportive and caring environment for children.</w:t>
      </w:r>
    </w:p>
    <w:p w14:paraId="00000018" w14:textId="77777777" w:rsidR="000C158B" w:rsidRDefault="00000000">
      <w:pPr>
        <w:numPr>
          <w:ilvl w:val="0"/>
          <w:numId w:val="4"/>
        </w:numPr>
        <w:shd w:val="clear" w:color="auto" w:fill="FFFFFF"/>
        <w:spacing w:after="280"/>
        <w:ind w:left="1095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>Skill in preparing instructional aids and plans.</w:t>
      </w:r>
    </w:p>
    <w:p w14:paraId="00000019" w14:textId="77777777" w:rsidR="000C158B" w:rsidRDefault="00000000">
      <w:pPr>
        <w:shd w:val="clear" w:color="auto" w:fill="FFFFFF"/>
        <w:spacing w:before="150" w:after="150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inherit" w:eastAsia="inherit" w:hAnsi="inherit" w:cs="inherit"/>
          <w:b/>
          <w:color w:val="333333"/>
          <w:sz w:val="37"/>
          <w:szCs w:val="37"/>
        </w:rPr>
        <w:lastRenderedPageBreak/>
        <w:t>Conditions of Employment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t>.</w:t>
      </w:r>
    </w:p>
    <w:p w14:paraId="0000001A" w14:textId="77777777" w:rsidR="000C158B" w:rsidRDefault="00000000">
      <w:pPr>
        <w:numPr>
          <w:ilvl w:val="0"/>
          <w:numId w:val="1"/>
        </w:numPr>
        <w:shd w:val="clear" w:color="auto" w:fill="FFFFFF"/>
        <w:spacing w:after="0"/>
        <w:ind w:left="1095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>Must obtain and maintain current adult, child &amp; infant CPR and First Aid Certification. Initial certification must be achieved within 6 weeks of date of hire. (Main Campus employees).</w:t>
      </w:r>
    </w:p>
    <w:p w14:paraId="0000001B" w14:textId="77777777" w:rsidR="000C158B" w:rsidRDefault="00000000">
      <w:pPr>
        <w:numPr>
          <w:ilvl w:val="0"/>
          <w:numId w:val="1"/>
        </w:numPr>
        <w:shd w:val="clear" w:color="auto" w:fill="FFFFFF"/>
        <w:spacing w:after="0"/>
        <w:ind w:left="1095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>Successful candidate must pass a comprehensive post-offer, pre-employment criminal and fingerprinting and background check.</w:t>
      </w:r>
    </w:p>
    <w:p w14:paraId="0000001C" w14:textId="77777777" w:rsidR="000C158B" w:rsidRDefault="00000000">
      <w:pPr>
        <w:numPr>
          <w:ilvl w:val="0"/>
          <w:numId w:val="1"/>
        </w:numPr>
        <w:shd w:val="clear" w:color="auto" w:fill="FFFFFF"/>
        <w:spacing w:after="0"/>
        <w:ind w:left="1095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color w:val="333333"/>
          <w:sz w:val="21"/>
          <w:szCs w:val="21"/>
        </w:rPr>
        <w:t xml:space="preserve">Must have a relationship with Jesus Christ and agree to the OCS statement of faith. </w:t>
      </w:r>
    </w:p>
    <w:p w14:paraId="0000001D" w14:textId="77777777" w:rsidR="000C158B" w:rsidRDefault="00000000">
      <w:pPr>
        <w:shd w:val="clear" w:color="auto" w:fill="FFFFFF"/>
        <w:spacing w:before="280" w:after="280"/>
        <w:rPr>
          <w:rFonts w:ascii="Helvetica Neue" w:eastAsia="Helvetica Neue" w:hAnsi="Helvetica Neue" w:cs="Helvetica Neue"/>
          <w:color w:val="333333"/>
          <w:sz w:val="21"/>
          <w:szCs w:val="21"/>
        </w:rPr>
      </w:pPr>
      <w:r>
        <w:rPr>
          <w:rFonts w:ascii="Helvetica Neue" w:eastAsia="Helvetica Neue" w:hAnsi="Helvetica Neue" w:cs="Helvetica Neue"/>
          <w:b/>
          <w:color w:val="333333"/>
          <w:sz w:val="32"/>
          <w:szCs w:val="32"/>
        </w:rPr>
        <w:t>Salary rate</w:t>
      </w:r>
      <w:r>
        <w:rPr>
          <w:rFonts w:ascii="Helvetica Neue" w:eastAsia="Helvetica Neue" w:hAnsi="Helvetica Neue" w:cs="Helvetica Neue"/>
          <w:color w:val="333333"/>
          <w:sz w:val="32"/>
          <w:szCs w:val="32"/>
        </w:rPr>
        <w:t>:</w:t>
      </w:r>
      <w:r>
        <w:rPr>
          <w:rFonts w:ascii="Helvetica Neue" w:eastAsia="Helvetica Neue" w:hAnsi="Helvetica Neue" w:cs="Helvetica Neue"/>
          <w:color w:val="333333"/>
          <w:sz w:val="21"/>
          <w:szCs w:val="21"/>
        </w:rPr>
        <w:t xml:space="preserve"> Based on experience and job </w:t>
      </w:r>
      <w:proofErr w:type="gramStart"/>
      <w:r>
        <w:rPr>
          <w:rFonts w:ascii="Helvetica Neue" w:eastAsia="Helvetica Neue" w:hAnsi="Helvetica Neue" w:cs="Helvetica Neue"/>
          <w:color w:val="333333"/>
          <w:sz w:val="21"/>
          <w:szCs w:val="21"/>
        </w:rPr>
        <w:t>duties</w:t>
      </w:r>
      <w:proofErr w:type="gramEnd"/>
    </w:p>
    <w:p w14:paraId="0000001E" w14:textId="77777777" w:rsidR="000C158B" w:rsidRDefault="000C158B"/>
    <w:sectPr w:rsidR="000C15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libri"/>
    <w:charset w:val="00"/>
    <w:family w:val="auto"/>
    <w:pitch w:val="default"/>
  </w:font>
  <w:font w:name="Helvetica Neu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E168D"/>
    <w:multiLevelType w:val="multilevel"/>
    <w:tmpl w:val="AD8C41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3CE4F10"/>
    <w:multiLevelType w:val="multilevel"/>
    <w:tmpl w:val="998653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0503050"/>
    <w:multiLevelType w:val="multilevel"/>
    <w:tmpl w:val="65D062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33D4185"/>
    <w:multiLevelType w:val="multilevel"/>
    <w:tmpl w:val="BBD67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266958046">
    <w:abstractNumId w:val="2"/>
  </w:num>
  <w:num w:numId="2" w16cid:durableId="1230117719">
    <w:abstractNumId w:val="3"/>
  </w:num>
  <w:num w:numId="3" w16cid:durableId="33773422">
    <w:abstractNumId w:val="0"/>
  </w:num>
  <w:num w:numId="4" w16cid:durableId="1518933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58B"/>
    <w:rsid w:val="000C158B"/>
    <w:rsid w:val="00B1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D5AC91-AC43-4AEF-A07A-84DB486F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FRy6AZ9jVJnZWqaHf9u/HQK4Gg==">CgMxLjA4AHIhMUM4TGwtVHc1ZzN6aW1Wc2ZCU1NWSjBfWHpSOWZfQkRo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Gray</dc:creator>
  <cp:lastModifiedBy>Lora Gray</cp:lastModifiedBy>
  <cp:revision>2</cp:revision>
  <dcterms:created xsi:type="dcterms:W3CDTF">2023-10-16T03:30:00Z</dcterms:created>
  <dcterms:modified xsi:type="dcterms:W3CDTF">2023-10-16T03:30:00Z</dcterms:modified>
</cp:coreProperties>
</file>